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5E52" w:rsidRDefault="00015E52" w:rsidP="004D08BB">
      <w:pPr>
        <w:jc w:val="center"/>
        <w:rPr>
          <w:rFonts w:ascii="Arial" w:hAnsi="Arial" w:cs="Arial"/>
          <w:b/>
        </w:rPr>
      </w:pPr>
    </w:p>
    <w:p w:rsidR="004543C4" w:rsidRDefault="004D08BB" w:rsidP="004D08BB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OŚWIADCZENIE</w:t>
      </w:r>
    </w:p>
    <w:p w:rsidR="004D08BB" w:rsidRDefault="004D08BB" w:rsidP="004D08B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Szanowni Państwo,</w:t>
      </w:r>
    </w:p>
    <w:p w:rsidR="004D08BB" w:rsidRDefault="004D08BB" w:rsidP="004D08BB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Informujemy, iż na opublikowanej ulotce dotyczącej inwentaryzacji źródeł ciepła pojawił się błąd merytoryczny dotyczący możliwości spalania węgla brunatnego i tzw. węgla czeskiego w przydomowych kotłowniach. W związku z powyższym pragniemy sprostować błędne informacje wskazując, iż zgodnie z </w:t>
      </w:r>
      <w:r w:rsidRPr="004D08BB">
        <w:rPr>
          <w:rFonts w:ascii="Arial" w:hAnsi="Arial" w:cs="Arial"/>
        </w:rPr>
        <w:t>uchwałą antysmogową</w:t>
      </w:r>
      <w:r>
        <w:rPr>
          <w:rFonts w:ascii="Arial" w:hAnsi="Arial" w:cs="Arial"/>
        </w:rPr>
        <w:t xml:space="preserve"> obowiązującą na terenie województwa mazowieckiego</w:t>
      </w:r>
      <w:r w:rsidRPr="004D08BB">
        <w:rPr>
          <w:rFonts w:ascii="Arial" w:hAnsi="Arial" w:cs="Arial"/>
        </w:rPr>
        <w:t xml:space="preserve"> od 1 lipca 2018 r. nie wolno spalać w kotłach, piecach </w:t>
      </w:r>
      <w:r>
        <w:rPr>
          <w:rFonts w:ascii="Arial" w:hAnsi="Arial" w:cs="Arial"/>
        </w:rPr>
        <w:br/>
      </w:r>
      <w:r w:rsidRPr="004D08BB">
        <w:rPr>
          <w:rFonts w:ascii="Arial" w:hAnsi="Arial" w:cs="Arial"/>
        </w:rPr>
        <w:t xml:space="preserve">i kominkach: </w:t>
      </w:r>
    </w:p>
    <w:p w:rsidR="004D08BB" w:rsidRDefault="004D08BB" w:rsidP="004D08BB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4D08BB">
        <w:rPr>
          <w:rFonts w:ascii="Arial" w:hAnsi="Arial" w:cs="Arial"/>
        </w:rPr>
        <w:t xml:space="preserve">mułów i flotokoncentratów węglowych oraz mieszanek produkowanych </w:t>
      </w:r>
      <w:r>
        <w:rPr>
          <w:rFonts w:ascii="Arial" w:hAnsi="Arial" w:cs="Arial"/>
        </w:rPr>
        <w:br/>
      </w:r>
      <w:r w:rsidRPr="004D08BB">
        <w:rPr>
          <w:rFonts w:ascii="Arial" w:hAnsi="Arial" w:cs="Arial"/>
        </w:rPr>
        <w:t xml:space="preserve">z ich wykorzystaniem; </w:t>
      </w:r>
    </w:p>
    <w:p w:rsidR="004D08BB" w:rsidRDefault="004D08BB" w:rsidP="004D08BB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4D08BB">
        <w:rPr>
          <w:rFonts w:ascii="Arial" w:hAnsi="Arial" w:cs="Arial"/>
        </w:rPr>
        <w:t xml:space="preserve">węgla brunatnego oraz paliw stałych produkowanych z wykorzystaniem tego węgla; </w:t>
      </w:r>
    </w:p>
    <w:p w:rsidR="004D08BB" w:rsidRDefault="004D08BB" w:rsidP="004D08BB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4D08BB">
        <w:rPr>
          <w:rFonts w:ascii="Arial" w:hAnsi="Arial" w:cs="Arial"/>
        </w:rPr>
        <w:t xml:space="preserve">węgla kamiennego w postaci sypkiej o uziarnieniu 0-3 mm; </w:t>
      </w:r>
    </w:p>
    <w:p w:rsidR="004D08BB" w:rsidRDefault="004D08BB" w:rsidP="004D08BB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4D08BB">
        <w:rPr>
          <w:rFonts w:ascii="Arial" w:hAnsi="Arial" w:cs="Arial"/>
        </w:rPr>
        <w:t xml:space="preserve">paliw zawierających biomasę o wilgotności w stanie roboczym powyżej 20% </w:t>
      </w:r>
      <w:r>
        <w:rPr>
          <w:rFonts w:ascii="Arial" w:hAnsi="Arial" w:cs="Arial"/>
        </w:rPr>
        <w:br/>
      </w:r>
      <w:r w:rsidRPr="004D08BB">
        <w:rPr>
          <w:rFonts w:ascii="Arial" w:hAnsi="Arial" w:cs="Arial"/>
        </w:rPr>
        <w:t>(np. mokrego drewna).</w:t>
      </w:r>
    </w:p>
    <w:p w:rsidR="004D08BB" w:rsidRDefault="004D08BB" w:rsidP="004D08B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Informacja ta została poprawiona na dystrybuowanych przez nas materiałach promocyjnych dotyczących realizacji inwentaryzacji źródeł ciepła w ramach konkursu MIWOP 2020. Poniżej załączamy właściwą ulotkę, która zawiera również wydłużony czas realizacji spisu kotłów CO.</w:t>
      </w:r>
    </w:p>
    <w:p w:rsidR="00015E52" w:rsidRPr="004D08BB" w:rsidRDefault="00015E52" w:rsidP="00015E52">
      <w:pPr>
        <w:ind w:left="3540"/>
        <w:rPr>
          <w:rFonts w:ascii="Arial" w:hAnsi="Arial" w:cs="Arial"/>
        </w:rPr>
      </w:pPr>
      <w:bookmarkStart w:id="0" w:name="_GoBack"/>
      <w:bookmarkEnd w:id="0"/>
      <w:r>
        <w:rPr>
          <w:rFonts w:ascii="Helvetica" w:hAnsi="Helvetica" w:cs="Helvetica"/>
          <w:b/>
          <w:bCs/>
          <w:sz w:val="21"/>
          <w:szCs w:val="21"/>
        </w:rPr>
        <w:t>mgr Paweł Czupryn</w:t>
      </w:r>
      <w:r>
        <w:rPr>
          <w:rFonts w:ascii="Helvetica" w:hAnsi="Helvetica" w:cs="Helvetica"/>
          <w:sz w:val="21"/>
          <w:szCs w:val="21"/>
        </w:rPr>
        <w:br/>
      </w:r>
      <w:r>
        <w:rPr>
          <w:rFonts w:ascii="Helvetica" w:hAnsi="Helvetica" w:cs="Helvetica"/>
          <w:b/>
          <w:bCs/>
          <w:sz w:val="21"/>
          <w:szCs w:val="21"/>
        </w:rPr>
        <w:t>Szef Zakładu Analiz Środowiskowych Eko-precyzja</w:t>
      </w:r>
    </w:p>
    <w:sectPr w:rsidR="00015E52" w:rsidRPr="004D08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D95974"/>
    <w:multiLevelType w:val="hybridMultilevel"/>
    <w:tmpl w:val="DE2027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1EA"/>
    <w:rsid w:val="00015E52"/>
    <w:rsid w:val="004D08BB"/>
    <w:rsid w:val="005B21EA"/>
    <w:rsid w:val="006F50BD"/>
    <w:rsid w:val="00BA5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B6FAA"/>
  <w15:docId w15:val="{4EA159A6-756C-4A6B-A2E6-9D4CE0E99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D08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Jacek Trelka</cp:lastModifiedBy>
  <cp:revision>2</cp:revision>
  <dcterms:created xsi:type="dcterms:W3CDTF">2020-11-26T07:48:00Z</dcterms:created>
  <dcterms:modified xsi:type="dcterms:W3CDTF">2020-11-26T07:48:00Z</dcterms:modified>
</cp:coreProperties>
</file>